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ПЛАН НА ИСПЫТАТЕЛЬНЫЙ СРОК</w:t>
      </w:r>
    </w:p>
    <w:p/>
    <w:p>
      <w:pPr>
        <w:jc w:val="both"/>
      </w:pPr>
      <w:r>
        <w:t>Сотрудник: ________________     Должность: ________________</w:t>
      </w:r>
    </w:p>
    <w:p>
      <w:pPr>
        <w:jc w:val="both"/>
      </w:pPr>
      <w:r>
        <w:t>Срок: с «____» ____ 20__ г. по «____» ____ 20__ г.     Наставник: ________________</w:t>
      </w:r>
    </w:p>
    <w:p/>
    <w:p>
      <w:pPr>
        <w:jc w:val="both"/>
      </w:pPr>
      <w:r>
        <w:t>Цель испытательного срока — понять, подходит ли сотрудник роли, а сотруднику — компании. Критерии должны быть измеримыми и известны сотруднику заранее.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  <w:t>Цель / задача</w:t>
            </w:r>
          </w:p>
        </w:tc>
        <w:tc>
          <w:tcPr>
            <w:tcW w:type="dxa" w:w="2160"/>
          </w:tcPr>
          <w:p>
            <w:r>
              <w:rPr>
                <w:b/>
              </w:rPr>
              <w:t>Критерий выполнения</w:t>
            </w:r>
          </w:p>
        </w:tc>
        <w:tc>
          <w:tcPr>
            <w:tcW w:type="dxa" w:w="2160"/>
          </w:tcPr>
          <w:p>
            <w:r>
              <w:rPr>
                <w:b/>
              </w:rPr>
              <w:t>Срок</w:t>
            </w:r>
          </w:p>
        </w:tc>
        <w:tc>
          <w:tcPr>
            <w:tcW w:type="dxa" w:w="2160"/>
          </w:tcPr>
          <w:p>
            <w:r>
              <w:rPr>
                <w:b/>
              </w:rPr>
              <w:t>Статус</w:t>
            </w:r>
          </w:p>
        </w:tc>
      </w:tr>
      <w:tr>
        <w:tc>
          <w:tcPr>
            <w:tcW w:type="dxa" w:w="2160"/>
          </w:tcPr>
          <w:p>
            <w:r>
              <w:t>______________</w:t>
            </w:r>
          </w:p>
        </w:tc>
        <w:tc>
          <w:tcPr>
            <w:tcW w:type="dxa" w:w="2160"/>
          </w:tcPr>
          <w:p>
            <w:r>
              <w:t>________________</w:t>
            </w:r>
          </w:p>
        </w:tc>
        <w:tc>
          <w:tcPr>
            <w:tcW w:type="dxa" w:w="2160"/>
          </w:tcPr>
          <w:p>
            <w:r>
              <w:t>______</w:t>
            </w:r>
          </w:p>
        </w:tc>
        <w:tc>
          <w:tcPr>
            <w:tcW w:type="dxa" w:w="2160"/>
          </w:tcPr>
          <w:p>
            <w:r>
              <w:t>______</w:t>
            </w:r>
          </w:p>
        </w:tc>
      </w:tr>
      <w:tr>
        <w:tc>
          <w:tcPr>
            <w:tcW w:type="dxa" w:w="2160"/>
          </w:tcPr>
          <w:p>
            <w:r>
              <w:t>______________</w:t>
            </w:r>
          </w:p>
        </w:tc>
        <w:tc>
          <w:tcPr>
            <w:tcW w:type="dxa" w:w="2160"/>
          </w:tcPr>
          <w:p>
            <w:r>
              <w:t>________________</w:t>
            </w:r>
          </w:p>
        </w:tc>
        <w:tc>
          <w:tcPr>
            <w:tcW w:type="dxa" w:w="2160"/>
          </w:tcPr>
          <w:p>
            <w:r>
              <w:t>______</w:t>
            </w:r>
          </w:p>
        </w:tc>
        <w:tc>
          <w:tcPr>
            <w:tcW w:type="dxa" w:w="2160"/>
          </w:tcPr>
          <w:p>
            <w:r>
              <w:t>______</w:t>
            </w:r>
          </w:p>
        </w:tc>
      </w:tr>
      <w:tr>
        <w:tc>
          <w:tcPr>
            <w:tcW w:type="dxa" w:w="2160"/>
          </w:tcPr>
          <w:p>
            <w:r>
              <w:t>______________</w:t>
            </w:r>
          </w:p>
        </w:tc>
        <w:tc>
          <w:tcPr>
            <w:tcW w:type="dxa" w:w="2160"/>
          </w:tcPr>
          <w:p>
            <w:r>
              <w:t>________________</w:t>
            </w:r>
          </w:p>
        </w:tc>
        <w:tc>
          <w:tcPr>
            <w:tcW w:type="dxa" w:w="2160"/>
          </w:tcPr>
          <w:p>
            <w:r>
              <w:t>______</w:t>
            </w:r>
          </w:p>
        </w:tc>
        <w:tc>
          <w:tcPr>
            <w:tcW w:type="dxa" w:w="2160"/>
          </w:tcPr>
          <w:p>
            <w:r>
              <w:t>______</w:t>
            </w:r>
          </w:p>
        </w:tc>
      </w:tr>
      <w:tr>
        <w:tc>
          <w:tcPr>
            <w:tcW w:type="dxa" w:w="2160"/>
          </w:tcPr>
          <w:p>
            <w:r>
              <w:t>______________</w:t>
            </w:r>
          </w:p>
        </w:tc>
        <w:tc>
          <w:tcPr>
            <w:tcW w:type="dxa" w:w="2160"/>
          </w:tcPr>
          <w:p>
            <w:r>
              <w:t>________________</w:t>
            </w:r>
          </w:p>
        </w:tc>
        <w:tc>
          <w:tcPr>
            <w:tcW w:type="dxa" w:w="2160"/>
          </w:tcPr>
          <w:p>
            <w:r>
              <w:t>______</w:t>
            </w:r>
          </w:p>
        </w:tc>
        <w:tc>
          <w:tcPr>
            <w:tcW w:type="dxa" w:w="2160"/>
          </w:tcPr>
          <w:p>
            <w:r>
              <w:t>______</w:t>
            </w:r>
          </w:p>
        </w:tc>
      </w:tr>
    </w:tbl>
    <w:p>
      <w:r>
        <w:rPr>
          <w:b/>
        </w:rPr>
        <w:t>Контрольные точки</w:t>
      </w:r>
    </w:p>
    <w:p>
      <w:pPr>
        <w:pStyle w:val="ListBullet"/>
      </w:pPr>
      <w:r>
        <w:t>Встреча через 2 недели: первые впечатления, что мешает</w:t>
      </w:r>
    </w:p>
    <w:p>
      <w:pPr>
        <w:pStyle w:val="ListBullet"/>
      </w:pPr>
      <w:r>
        <w:t>Промежуточная оценка в середине срока</w:t>
      </w:r>
    </w:p>
    <w:p>
      <w:pPr>
        <w:pStyle w:val="ListBullet"/>
      </w:pPr>
      <w:r>
        <w:t>Итоговая встреча и решение до окончания срока</w:t>
      </w:r>
    </w:p>
    <w:p>
      <w:r>
        <w:rPr>
          <w:b/>
        </w:rPr>
        <w:t>Критерии прохождения</w:t>
      </w:r>
    </w:p>
    <w:p>
      <w:pPr>
        <w:jc w:val="both"/>
      </w:pPr>
      <w:r>
        <w:t>Испытательный срок считается пройденным при выполнении ключевых целей плана и соответствии требованиям роли. Решение фиксируется до истечения срока.</w:t>
      </w:r>
    </w:p>
    <w:p/>
    <w:p>
      <w:r>
        <w:rPr>
          <w:i/>
          <w:color w:val="666666"/>
          <w:sz w:val="18"/>
        </w:rPr>
        <w:t>Настоящий образец носит справочный характер, не является юридической консультацией и требует адаптации под конкретную организацию. Итоговый документ рекомендуется согласовать с юристом. Подготовлено редакцией TaviLex (tavilex.ru).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